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yet are disproportionately vulnerable to drought and damaging</w:t>
      </w:r>
      <w:r>
        <w:t xml:space="preserve"> </w:t>
      </w:r>
      <w:r>
        <w:rPr>
          <w:iCs/>
          <w:i/>
        </w:rPr>
        <w:t xml:space="preserve">T</w:t>
      </w:r>
      <w:r>
        <w:rPr>
          <w:vertAlign w:val="subscript"/>
          <w:iCs/>
          <w:i/>
        </w:rPr>
        <w:t xml:space="preserve">leaf</w:t>
      </w:r>
      <w:r>
        <w:t xml:space="preserve">,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w:r>
        <w:rPr>
          <w:iCs/>
          <w:i/>
        </w:rPr>
        <w:t xml:space="preserve">T</w:t>
      </w:r>
      <w:r>
        <w:rPr>
          <w:vertAlign w:val="subscript"/>
          <w:iCs/>
          <w:i/>
        </w:rPr>
        <w:t xml:space="preserve">leaf</w:t>
      </w:r>
      <w:r>
        <w:t xml:space="preserve">, implies that high</w:t>
      </w:r>
      <w:r>
        <w:t xml:space="preserve"> </w:t>
      </w:r>
      <w:r>
        <w:rPr>
          <w:iCs/>
          <w:i/>
        </w:rPr>
        <w:t xml:space="preserve">T</w:t>
      </w:r>
      <w:r>
        <w:rPr>
          <w:vertAlign w:val="subscript"/>
          <w:iCs/>
          <w:i/>
        </w:rPr>
        <w:t xml:space="preserve">air</w:t>
      </w:r>
      <w:r>
        <w:t xml:space="preserve"> </w:t>
      </w:r>
      <w:r>
        <w:t xml:space="preserve">should decrease</w:t>
      </w:r>
      <w:r>
        <w:t xml:space="preserve"> </w:t>
      </w:r>
      <w:r>
        <w:rPr>
          <w:iCs/>
          <w:i/>
        </w:rPr>
        <w:t xml:space="preserve">g</w:t>
      </w:r>
      <w:r>
        <w:rPr>
          <w:vertAlign w:val="subscript"/>
          <w:iCs/>
          <w:i/>
        </w:rPr>
        <w:t xml:space="preserve">s</w:t>
      </w:r>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pre_temp_groups_dbh_interactions_for_NIDHI.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w:t>
      </w:r>
      <w:r>
        <w:t xml:space="preserve">(unless exposed to sunflecks), but in some ways are likely to prove more sensitive to higher</w:t>
      </w:r>
      <w:r>
        <w:t xml:space="preserve"> </w:t>
      </w:r>
      <w:r>
        <w:rPr>
          <w:iCs/>
          <w:i/>
        </w:rPr>
        <w:t xml:space="preserve">T</w:t>
      </w:r>
      <w:r>
        <w:rPr>
          <w:vertAlign w:val="subscript"/>
          <w:iCs/>
          <w:i/>
        </w:rPr>
        <w:t xml:space="preserve">air</w:t>
      </w:r>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w:r>
        <w:rPr>
          <w:iCs/>
          <w:i/>
        </w:rPr>
        <w:t xml:space="preserve">T</w:t>
      </w:r>
      <w:r>
        <w:rPr>
          <w:vertAlign w:val="subscript"/>
          <w:iCs/>
          <w:i/>
        </w:rPr>
        <w:t xml:space="preserve">air</w:t>
      </w:r>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w:t>
      </w:r>
      <w:r>
        <w:t xml:space="preserve"> </w:t>
      </w:r>
      <w:r>
        <w:t xml:space="preserve">(Rollinson</w:t>
      </w:r>
      <w:r>
        <w:t xml:space="preserve"> </w:t>
      </w:r>
      <w:r>
        <w:rPr>
          <w:iCs/>
          <w:i/>
        </w:rPr>
        <w:t xml:space="preserve">et al.</w:t>
      </w:r>
      <w:r>
        <w:t xml:space="preserve">, 2020)</w:t>
      </w:r>
      <w:r>
        <w:t xml:space="preserve">.</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2022-06-09T17:12:45Z</dcterms:created>
  <dcterms:modified xsi:type="dcterms:W3CDTF">2022-06-09T17:12:45Z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